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35" w:rsidRPr="003348BB" w:rsidRDefault="00EF3935" w:rsidP="00EF3935">
      <w:pPr>
        <w:jc w:val="center"/>
        <w:rPr>
          <w:b/>
          <w:sz w:val="24"/>
          <w:szCs w:val="24"/>
        </w:rPr>
      </w:pPr>
      <w:r w:rsidRPr="003348BB">
        <w:rPr>
          <w:b/>
          <w:sz w:val="24"/>
          <w:szCs w:val="24"/>
        </w:rPr>
        <w:t>Описание муниципального управленческого инструмента по организации работы со школами проекта 500+ на территории муниципального об</w:t>
      </w:r>
      <w:r w:rsidR="003348BB" w:rsidRPr="003348BB">
        <w:rPr>
          <w:b/>
          <w:sz w:val="24"/>
          <w:szCs w:val="24"/>
        </w:rPr>
        <w:t>разования города Ханты-Мансийск</w:t>
      </w:r>
    </w:p>
    <w:p w:rsidR="000E43D8" w:rsidRPr="00410999" w:rsidRDefault="000E43D8" w:rsidP="000E43D8">
      <w:pPr>
        <w:pStyle w:val="a7"/>
        <w:spacing w:before="0"/>
        <w:ind w:left="0" w:right="0" w:firstLine="0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Ханты-Мансийский автономный округ – </w:t>
      </w:r>
      <w:proofErr w:type="spellStart"/>
      <w:r w:rsidRPr="00E8459C">
        <w:rPr>
          <w:sz w:val="24"/>
          <w:szCs w:val="24"/>
        </w:rPr>
        <w:t>Югр</w:t>
      </w:r>
      <w:r>
        <w:rPr>
          <w:sz w:val="24"/>
          <w:szCs w:val="24"/>
        </w:rPr>
        <w:t>а</w:t>
      </w:r>
      <w:proofErr w:type="spellEnd"/>
    </w:p>
    <w:p w:rsidR="003348BB" w:rsidRPr="003348BB" w:rsidRDefault="003348BB" w:rsidP="00EF393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11907"/>
      </w:tblGrid>
      <w:tr w:rsidR="00EF3935" w:rsidRPr="003348BB" w:rsidTr="003348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EF3935" w:rsidP="006F26E6">
            <w:pPr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Актуальность создания управленческого инструмента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3348BB" w:rsidP="006F26E6">
            <w:pPr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 xml:space="preserve">     </w:t>
            </w:r>
            <w:r w:rsidR="00EF3935" w:rsidRPr="003348BB">
              <w:rPr>
                <w:sz w:val="24"/>
                <w:szCs w:val="24"/>
              </w:rPr>
              <w:t xml:space="preserve">Обеспечение высокого качества образования для всех граждан в настоящее время является одним из важных приоритетов государственной образовательной политики в Российской Федерации. </w:t>
            </w:r>
          </w:p>
          <w:p w:rsidR="00EF3935" w:rsidRPr="003348BB" w:rsidRDefault="003348BB" w:rsidP="006F26E6">
            <w:pPr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 xml:space="preserve">     </w:t>
            </w:r>
            <w:r w:rsidR="00EF3935" w:rsidRPr="003348BB">
              <w:rPr>
                <w:sz w:val="24"/>
                <w:szCs w:val="24"/>
              </w:rPr>
              <w:t xml:space="preserve">Система образования города Ханты-Мансийска включает в себя 9 муниципальных общеобразовательных организаций, реализующих образовательные программы общего образования. </w:t>
            </w:r>
          </w:p>
          <w:p w:rsidR="00EF3935" w:rsidRPr="003348BB" w:rsidRDefault="003348BB" w:rsidP="006F26E6">
            <w:pPr>
              <w:ind w:right="-1"/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 xml:space="preserve">      </w:t>
            </w:r>
            <w:proofErr w:type="gramStart"/>
            <w:r w:rsidR="00EF3935" w:rsidRPr="003348BB">
              <w:rPr>
                <w:sz w:val="24"/>
                <w:szCs w:val="24"/>
              </w:rPr>
              <w:t xml:space="preserve">В муниципальном образовании на сегодняшний день имеются общеобразовательные учреждения, демонстрирующие стабильные образовательные результаты, – это </w:t>
            </w:r>
            <w:r w:rsidRPr="003348BB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EF3935" w:rsidRPr="003348BB">
              <w:rPr>
                <w:sz w:val="24"/>
                <w:szCs w:val="24"/>
              </w:rPr>
              <w:t xml:space="preserve">«Средняя общеобразовательная школа №1 имени Созонова Юрия Георгиевича» (далее – МБОУ «СОШ №1 им. Созонова Ю.Г.»), </w:t>
            </w:r>
            <w:r w:rsidRPr="003348BB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EF3935" w:rsidRPr="003348BB">
              <w:rPr>
                <w:sz w:val="24"/>
                <w:szCs w:val="24"/>
              </w:rPr>
              <w:t xml:space="preserve">«Гимназия №1» (далее – МБОУ «Гимназия №1»), </w:t>
            </w:r>
            <w:r w:rsidRPr="003348BB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EF3935" w:rsidRPr="003348BB">
              <w:rPr>
                <w:sz w:val="24"/>
                <w:szCs w:val="24"/>
              </w:rPr>
              <w:t>«Средняя общеобразовательная школа с углубленным изучением отдельных предметов №3» (далее – МБОУ СОШ</w:t>
            </w:r>
            <w:proofErr w:type="gramEnd"/>
            <w:r w:rsidR="00EF3935" w:rsidRPr="003348BB">
              <w:rPr>
                <w:sz w:val="24"/>
                <w:szCs w:val="24"/>
              </w:rPr>
              <w:t xml:space="preserve"> №3). </w:t>
            </w:r>
          </w:p>
          <w:p w:rsidR="00EF3935" w:rsidRPr="003348BB" w:rsidRDefault="003348BB" w:rsidP="003348BB">
            <w:pPr>
              <w:ind w:right="-1"/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 xml:space="preserve">     </w:t>
            </w:r>
            <w:r w:rsidR="00EF3935" w:rsidRPr="003348BB">
              <w:rPr>
                <w:sz w:val="24"/>
                <w:szCs w:val="24"/>
              </w:rPr>
              <w:t xml:space="preserve">Вместе с тем, </w:t>
            </w:r>
            <w:r w:rsidRPr="003348BB">
              <w:rPr>
                <w:sz w:val="24"/>
                <w:szCs w:val="24"/>
              </w:rPr>
              <w:t xml:space="preserve">в </w:t>
            </w:r>
            <w:r w:rsidR="00EF3935" w:rsidRPr="003348BB">
              <w:rPr>
                <w:sz w:val="24"/>
                <w:szCs w:val="24"/>
              </w:rPr>
              <w:t>ежегодн</w:t>
            </w:r>
            <w:r w:rsidRPr="003348BB">
              <w:rPr>
                <w:sz w:val="24"/>
                <w:szCs w:val="24"/>
              </w:rPr>
              <w:t>ый</w:t>
            </w:r>
            <w:r w:rsidR="00EF3935" w:rsidRPr="003348BB">
              <w:rPr>
                <w:sz w:val="24"/>
                <w:szCs w:val="24"/>
              </w:rPr>
              <w:t xml:space="preserve"> </w:t>
            </w:r>
            <w:r w:rsidR="00EF3935" w:rsidRPr="003348BB">
              <w:rPr>
                <w:rStyle w:val="FontStyle16"/>
                <w:b w:val="0"/>
                <w:sz w:val="24"/>
                <w:szCs w:val="24"/>
              </w:rPr>
              <w:t xml:space="preserve">перечень общеобразовательных организаций, имеющих стабильно низкие образовательные результаты </w:t>
            </w:r>
            <w:proofErr w:type="gramStart"/>
            <w:r w:rsidR="00EF3935" w:rsidRPr="003348BB">
              <w:rPr>
                <w:rStyle w:val="FontStyle16"/>
                <w:b w:val="0"/>
                <w:sz w:val="24"/>
                <w:szCs w:val="24"/>
              </w:rPr>
              <w:t>в</w:t>
            </w:r>
            <w:proofErr w:type="gramEnd"/>
            <w:r w:rsidR="00EF3935" w:rsidRPr="003348BB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gramStart"/>
            <w:r w:rsidR="00EF3935" w:rsidRPr="003348BB">
              <w:rPr>
                <w:rStyle w:val="FontStyle16"/>
                <w:b w:val="0"/>
                <w:sz w:val="24"/>
                <w:szCs w:val="24"/>
              </w:rPr>
              <w:t>Ханты</w:t>
            </w:r>
            <w:r w:rsidRPr="003348BB">
              <w:rPr>
                <w:rStyle w:val="FontStyle16"/>
                <w:b w:val="0"/>
                <w:sz w:val="24"/>
                <w:szCs w:val="24"/>
              </w:rPr>
              <w:t>-</w:t>
            </w:r>
            <w:r w:rsidR="00EF3935" w:rsidRPr="003348BB">
              <w:rPr>
                <w:rStyle w:val="FontStyle16"/>
                <w:b w:val="0"/>
                <w:sz w:val="24"/>
                <w:szCs w:val="24"/>
              </w:rPr>
              <w:t>Мансийском</w:t>
            </w:r>
            <w:proofErr w:type="gramEnd"/>
            <w:r w:rsidR="00EF3935" w:rsidRPr="003348BB">
              <w:rPr>
                <w:rStyle w:val="FontStyle16"/>
                <w:b w:val="0"/>
                <w:sz w:val="24"/>
                <w:szCs w:val="24"/>
              </w:rPr>
              <w:t xml:space="preserve"> автономном округе</w:t>
            </w:r>
            <w:r w:rsidRPr="003348BB">
              <w:rPr>
                <w:rStyle w:val="FontStyle16"/>
                <w:b w:val="0"/>
                <w:sz w:val="24"/>
                <w:szCs w:val="24"/>
              </w:rPr>
              <w:t xml:space="preserve"> – </w:t>
            </w:r>
            <w:proofErr w:type="spellStart"/>
            <w:r w:rsidR="00EF3935" w:rsidRPr="003348BB">
              <w:rPr>
                <w:rStyle w:val="FontStyle16"/>
                <w:b w:val="0"/>
                <w:sz w:val="24"/>
                <w:szCs w:val="24"/>
              </w:rPr>
              <w:t>Югре</w:t>
            </w:r>
            <w:proofErr w:type="spellEnd"/>
            <w:r w:rsidR="00EF3935" w:rsidRPr="003348BB">
              <w:rPr>
                <w:rStyle w:val="FontStyle16"/>
                <w:b w:val="0"/>
                <w:sz w:val="24"/>
                <w:szCs w:val="24"/>
              </w:rPr>
              <w:t>, в 2020 - 2021 учебном году вошли</w:t>
            </w:r>
            <w:r w:rsidR="00EF3935" w:rsidRPr="003348BB">
              <w:rPr>
                <w:rStyle w:val="FontStyle16"/>
                <w:sz w:val="24"/>
                <w:szCs w:val="24"/>
              </w:rPr>
              <w:t xml:space="preserve"> </w:t>
            </w:r>
            <w:r w:rsidR="00EF3935" w:rsidRPr="003348BB">
              <w:rPr>
                <w:sz w:val="24"/>
                <w:szCs w:val="24"/>
              </w:rPr>
              <w:t>два муниципальных бюджетных общеобразовательных учреждения города Ханты-Мансийска: «Средняя общеобразовательная школа №2» (далее – МБОУ СОШ №2), муниципальное общеобразовательное учреждение «Центр образования «Школа-сад №7» (далее – МБОУ ЦО «школа-сад №7»).</w:t>
            </w:r>
          </w:p>
        </w:tc>
      </w:tr>
      <w:tr w:rsidR="00EF3935" w:rsidRPr="003348BB" w:rsidTr="003348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EF3935" w:rsidP="006F26E6">
            <w:pPr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Цель разработки муниципального управленческого инструмента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EF3935" w:rsidP="003348BB">
            <w:pPr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Поддержка образовательных организаций, имеющих низкие образовательные результаты, при переходе в эффективный режим функционирования</w:t>
            </w:r>
          </w:p>
        </w:tc>
      </w:tr>
      <w:tr w:rsidR="00EF3935" w:rsidRPr="003348BB" w:rsidTr="003348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EF3935" w:rsidP="006F26E6">
            <w:pPr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На кого и на что направлен управленческий инструмент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3348BB" w:rsidP="006F26E6">
            <w:pPr>
              <w:ind w:right="-1"/>
              <w:jc w:val="both"/>
              <w:rPr>
                <w:rStyle w:val="FontStyle171"/>
                <w:sz w:val="24"/>
                <w:szCs w:val="24"/>
              </w:rPr>
            </w:pPr>
            <w:r w:rsidRPr="003348BB">
              <w:rPr>
                <w:rStyle w:val="FontStyle171"/>
                <w:i/>
                <w:sz w:val="24"/>
                <w:szCs w:val="24"/>
              </w:rPr>
              <w:t xml:space="preserve">     </w:t>
            </w:r>
            <w:r w:rsidR="00EF3935" w:rsidRPr="003348BB">
              <w:rPr>
                <w:rStyle w:val="FontStyle171"/>
                <w:i/>
                <w:sz w:val="24"/>
                <w:szCs w:val="24"/>
              </w:rPr>
              <w:t>Целевая аудитория:</w:t>
            </w:r>
            <w:r w:rsidR="00EF3935" w:rsidRPr="003348BB">
              <w:rPr>
                <w:rStyle w:val="FontStyle171"/>
                <w:sz w:val="24"/>
                <w:szCs w:val="24"/>
              </w:rPr>
              <w:t xml:space="preserve"> </w:t>
            </w:r>
            <w:r w:rsidR="00EF3935" w:rsidRPr="003348BB">
              <w:rPr>
                <w:sz w:val="24"/>
                <w:szCs w:val="24"/>
              </w:rPr>
              <w:t>общеобразовательные организации (далее – ОО) с низкими результатами обучения</w:t>
            </w:r>
            <w:r w:rsidRPr="003348BB">
              <w:rPr>
                <w:sz w:val="24"/>
                <w:szCs w:val="24"/>
              </w:rPr>
              <w:t xml:space="preserve"> – </w:t>
            </w:r>
            <w:r w:rsidR="00EF3935" w:rsidRPr="003348BB">
              <w:rPr>
                <w:sz w:val="24"/>
                <w:szCs w:val="24"/>
              </w:rPr>
              <w:t>школы, демонстрирующие низкие результаты освоения обучающимися образовательной программы по результатам внутреннего и внешнего оценивания.</w:t>
            </w:r>
          </w:p>
          <w:p w:rsidR="00EF3935" w:rsidRPr="003348BB" w:rsidRDefault="003348BB" w:rsidP="003348BB">
            <w:pPr>
              <w:jc w:val="both"/>
              <w:rPr>
                <w:sz w:val="24"/>
                <w:szCs w:val="24"/>
              </w:rPr>
            </w:pPr>
            <w:r w:rsidRPr="003348BB">
              <w:rPr>
                <w:rStyle w:val="FontStyle171"/>
                <w:sz w:val="24"/>
                <w:szCs w:val="24"/>
              </w:rPr>
              <w:t xml:space="preserve">     </w:t>
            </w:r>
            <w:proofErr w:type="gramStart"/>
            <w:r w:rsidR="00EF3935" w:rsidRPr="003348BB">
              <w:rPr>
                <w:rStyle w:val="FontStyle171"/>
                <w:sz w:val="24"/>
                <w:szCs w:val="24"/>
              </w:rPr>
              <w:t xml:space="preserve">С целью поддержки </w:t>
            </w:r>
            <w:r w:rsidR="00EF3935" w:rsidRPr="003348BB">
              <w:rPr>
                <w:sz w:val="24"/>
                <w:szCs w:val="24"/>
              </w:rPr>
              <w:t>ОО, имеющих стабильно низкие образовательные результаты, при переходе в эффективный режим функционирования</w:t>
            </w:r>
            <w:r w:rsidR="00EF3935" w:rsidRPr="003348BB">
              <w:rPr>
                <w:rStyle w:val="FontStyle171"/>
                <w:sz w:val="24"/>
                <w:szCs w:val="24"/>
              </w:rPr>
              <w:t xml:space="preserve"> с 2018 года в муниципальном образовании реализуется </w:t>
            </w:r>
            <w:r w:rsidR="00EF3935" w:rsidRPr="003348BB">
              <w:rPr>
                <w:rFonts w:eastAsia="Arial Unicode MS"/>
                <w:sz w:val="24"/>
                <w:szCs w:val="24"/>
              </w:rPr>
              <w:t xml:space="preserve">Программа </w:t>
            </w:r>
            <w:r w:rsidR="00EF3935" w:rsidRPr="003348BB">
              <w:rPr>
                <w:sz w:val="24"/>
                <w:szCs w:val="24"/>
              </w:rPr>
              <w:t>поддержки общеобразовательных организаций города Ханты-Мансийска, имеющих низкие образовательные результаты на 2018-2021 год, утверждённая приказом Департамента образования от 08.05.2020 № 369.</w:t>
            </w:r>
            <w:proofErr w:type="gramEnd"/>
          </w:p>
          <w:p w:rsidR="00EF3935" w:rsidRPr="003348BB" w:rsidRDefault="003348BB" w:rsidP="003348BB">
            <w:pPr>
              <w:jc w:val="both"/>
              <w:rPr>
                <w:sz w:val="24"/>
                <w:szCs w:val="24"/>
              </w:rPr>
            </w:pPr>
            <w:r w:rsidRPr="003348BB">
              <w:rPr>
                <w:i/>
                <w:sz w:val="24"/>
                <w:szCs w:val="24"/>
              </w:rPr>
              <w:t xml:space="preserve">     </w:t>
            </w:r>
            <w:r w:rsidR="00EF3935" w:rsidRPr="003348BB">
              <w:rPr>
                <w:i/>
                <w:sz w:val="24"/>
                <w:szCs w:val="24"/>
              </w:rPr>
              <w:t>Основные задачи:</w:t>
            </w:r>
            <w:r w:rsidR="00EF3935" w:rsidRPr="003348BB">
              <w:rPr>
                <w:sz w:val="24"/>
                <w:szCs w:val="24"/>
              </w:rPr>
              <w:t xml:space="preserve"> </w:t>
            </w:r>
          </w:p>
          <w:p w:rsidR="00EF3935" w:rsidRPr="003348BB" w:rsidRDefault="003348BB" w:rsidP="003348BB">
            <w:pPr>
              <w:jc w:val="both"/>
              <w:rPr>
                <w:bCs/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 xml:space="preserve">     </w:t>
            </w:r>
            <w:r w:rsidR="00EF3935" w:rsidRPr="003348BB">
              <w:rPr>
                <w:sz w:val="24"/>
                <w:szCs w:val="24"/>
              </w:rPr>
              <w:t xml:space="preserve">1. </w:t>
            </w:r>
            <w:r w:rsidR="00EF3935" w:rsidRPr="003348BB">
              <w:rPr>
                <w:bCs/>
                <w:sz w:val="24"/>
                <w:szCs w:val="24"/>
              </w:rPr>
              <w:t xml:space="preserve">Разработать управленческие решения по обеспечению перехода школ в эффективный режим </w:t>
            </w:r>
            <w:r w:rsidR="00EF3935" w:rsidRPr="003348BB">
              <w:rPr>
                <w:bCs/>
                <w:sz w:val="24"/>
                <w:szCs w:val="24"/>
              </w:rPr>
              <w:lastRenderedPageBreak/>
              <w:t>функционирования и развития.</w:t>
            </w:r>
          </w:p>
          <w:p w:rsidR="00EF3935" w:rsidRPr="003348BB" w:rsidRDefault="003348BB" w:rsidP="006F26E6">
            <w:pPr>
              <w:jc w:val="both"/>
              <w:rPr>
                <w:bCs/>
                <w:iCs/>
                <w:sz w:val="24"/>
                <w:szCs w:val="24"/>
              </w:rPr>
            </w:pPr>
            <w:r w:rsidRPr="003348BB">
              <w:rPr>
                <w:bCs/>
                <w:sz w:val="24"/>
                <w:szCs w:val="24"/>
              </w:rPr>
              <w:t xml:space="preserve">     </w:t>
            </w:r>
            <w:r w:rsidR="00EF3935" w:rsidRPr="003348BB">
              <w:rPr>
                <w:bCs/>
                <w:sz w:val="24"/>
                <w:szCs w:val="24"/>
              </w:rPr>
              <w:t>2. Обеспечить внедрение эффективных механизмов методической помощи школам с низкими результатами обучения</w:t>
            </w:r>
            <w:r w:rsidRPr="003348BB">
              <w:rPr>
                <w:bCs/>
                <w:sz w:val="24"/>
                <w:szCs w:val="24"/>
              </w:rPr>
              <w:t>.</w:t>
            </w:r>
            <w:r w:rsidR="00EF3935" w:rsidRPr="003348BB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EF3935" w:rsidRPr="003348BB" w:rsidRDefault="003348BB" w:rsidP="006F26E6">
            <w:pPr>
              <w:jc w:val="both"/>
              <w:rPr>
                <w:bCs/>
                <w:sz w:val="24"/>
                <w:szCs w:val="24"/>
              </w:rPr>
            </w:pPr>
            <w:r w:rsidRPr="003348BB">
              <w:rPr>
                <w:bCs/>
                <w:sz w:val="24"/>
                <w:szCs w:val="24"/>
              </w:rPr>
              <w:t xml:space="preserve">     </w:t>
            </w:r>
            <w:r w:rsidR="00EF3935" w:rsidRPr="003348BB">
              <w:rPr>
                <w:bCs/>
                <w:sz w:val="24"/>
                <w:szCs w:val="24"/>
              </w:rPr>
              <w:t>3.Повысить активность деятельности городских педагогических сообществ руководителей и педагогов по обмену опытом преодоления внутренних и внешних факторов, обуславливающих низкие образовательные результаты.</w:t>
            </w:r>
          </w:p>
          <w:p w:rsidR="00EF3935" w:rsidRPr="003348BB" w:rsidRDefault="003348BB" w:rsidP="006F26E6">
            <w:pPr>
              <w:jc w:val="both"/>
              <w:rPr>
                <w:sz w:val="24"/>
                <w:szCs w:val="24"/>
              </w:rPr>
            </w:pPr>
            <w:r w:rsidRPr="003348BB">
              <w:rPr>
                <w:bCs/>
                <w:sz w:val="24"/>
                <w:szCs w:val="24"/>
              </w:rPr>
              <w:t xml:space="preserve">     </w:t>
            </w:r>
            <w:r w:rsidR="00EF3935" w:rsidRPr="003348BB">
              <w:rPr>
                <w:bCs/>
                <w:sz w:val="24"/>
                <w:szCs w:val="24"/>
              </w:rPr>
              <w:t xml:space="preserve">4. </w:t>
            </w:r>
            <w:r w:rsidR="00EF3935" w:rsidRPr="003348BB">
              <w:rPr>
                <w:sz w:val="24"/>
                <w:szCs w:val="24"/>
              </w:rPr>
              <w:t>Обеспечить повышение уровня квалификации педагогических и управленческих кадров.</w:t>
            </w:r>
          </w:p>
          <w:p w:rsidR="00EF3935" w:rsidRPr="003348BB" w:rsidRDefault="003348BB" w:rsidP="006F26E6">
            <w:pPr>
              <w:jc w:val="both"/>
              <w:rPr>
                <w:sz w:val="24"/>
                <w:szCs w:val="24"/>
              </w:rPr>
            </w:pPr>
            <w:r w:rsidRPr="003348BB">
              <w:rPr>
                <w:bCs/>
                <w:sz w:val="24"/>
                <w:szCs w:val="24"/>
              </w:rPr>
              <w:t xml:space="preserve">     </w:t>
            </w:r>
            <w:r w:rsidR="00EF3935" w:rsidRPr="003348BB">
              <w:rPr>
                <w:bCs/>
                <w:sz w:val="24"/>
                <w:szCs w:val="24"/>
              </w:rPr>
              <w:t>5.</w:t>
            </w:r>
            <w:r w:rsidR="00EF3935" w:rsidRPr="003348BB">
              <w:rPr>
                <w:sz w:val="24"/>
                <w:szCs w:val="24"/>
              </w:rPr>
              <w:t xml:space="preserve"> Разработать и внедрить комплекс мер по повышению включённости родительской общественности в образовательную деятельность школ.</w:t>
            </w:r>
          </w:p>
          <w:p w:rsidR="00EF3935" w:rsidRPr="003348BB" w:rsidRDefault="003348BB" w:rsidP="006F26E6">
            <w:pPr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 xml:space="preserve">     </w:t>
            </w:r>
            <w:r w:rsidR="00EF3935" w:rsidRPr="003348BB">
              <w:rPr>
                <w:sz w:val="24"/>
                <w:szCs w:val="24"/>
              </w:rPr>
              <w:t>Данный управленческий инструмент является обязательным и корректируемым по мере необходимости.</w:t>
            </w:r>
          </w:p>
          <w:p w:rsidR="00EF3935" w:rsidRPr="003348BB" w:rsidRDefault="003348BB" w:rsidP="006F26E6">
            <w:pPr>
              <w:jc w:val="both"/>
              <w:rPr>
                <w:sz w:val="24"/>
                <w:szCs w:val="24"/>
              </w:rPr>
            </w:pPr>
            <w:r w:rsidRPr="003348BB">
              <w:rPr>
                <w:rFonts w:eastAsia="Arial Unicode MS"/>
                <w:sz w:val="24"/>
                <w:szCs w:val="24"/>
              </w:rPr>
              <w:t xml:space="preserve">     </w:t>
            </w:r>
            <w:proofErr w:type="gramStart"/>
            <w:r w:rsidR="00EF3935" w:rsidRPr="003348BB">
              <w:rPr>
                <w:rFonts w:eastAsia="Arial Unicode MS"/>
                <w:sz w:val="24"/>
                <w:szCs w:val="24"/>
              </w:rPr>
              <w:t xml:space="preserve">В дополнение к Программе ежегодно разрабатывается </w:t>
            </w:r>
            <w:r w:rsidR="00EF3935" w:rsidRPr="003348BB">
              <w:rPr>
                <w:sz w:val="24"/>
                <w:szCs w:val="24"/>
              </w:rPr>
              <w:t>комплекс мер, направленных на создание условий для получения качественного общего образования в общеобразовательных организациях города Ханты-Мансийска, имеющих стабильно низкие образовательные результаты (приказ Департамента образования от 04.12.2019 № 882 «Об утверждении комплекса мер, направленных на создание условий для получения качественного общего образования в общеобразовательных организациях города Ханты-Мансийска, имеющих стабильно низкие образовательные результаты и включенных в зону</w:t>
            </w:r>
            <w:proofErr w:type="gramEnd"/>
            <w:r w:rsidR="00EF3935" w:rsidRPr="003348BB">
              <w:rPr>
                <w:sz w:val="24"/>
                <w:szCs w:val="24"/>
              </w:rPr>
              <w:t xml:space="preserve"> риска»)</w:t>
            </w:r>
            <w:r w:rsidR="00EF3935" w:rsidRPr="003348BB">
              <w:rPr>
                <w:rStyle w:val="FontStyle171"/>
                <w:sz w:val="24"/>
                <w:szCs w:val="24"/>
              </w:rPr>
              <w:t>, в связи с тем, что список школ ежегодно меняется.</w:t>
            </w:r>
          </w:p>
        </w:tc>
      </w:tr>
      <w:tr w:rsidR="00EF3935" w:rsidRPr="003348BB" w:rsidTr="003348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EF3935" w:rsidP="006F26E6">
            <w:pPr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lastRenderedPageBreak/>
              <w:t>Условия разработки управленческого инструмента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3348BB" w:rsidP="006F26E6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348BB">
              <w:rPr>
                <w:rFonts w:eastAsia="Arial Unicode MS"/>
                <w:sz w:val="24"/>
                <w:szCs w:val="24"/>
              </w:rPr>
              <w:t xml:space="preserve">    </w:t>
            </w:r>
            <w:r w:rsidR="00EF3935" w:rsidRPr="003348BB">
              <w:rPr>
                <w:rFonts w:eastAsia="Arial Unicode MS"/>
                <w:sz w:val="24"/>
                <w:szCs w:val="24"/>
              </w:rPr>
              <w:t>В целях поддержки ОО, имеющи</w:t>
            </w:r>
            <w:r w:rsidRPr="003348BB">
              <w:rPr>
                <w:rFonts w:eastAsia="Arial Unicode MS"/>
                <w:sz w:val="24"/>
                <w:szCs w:val="24"/>
              </w:rPr>
              <w:t>х</w:t>
            </w:r>
            <w:r w:rsidR="00EF3935" w:rsidRPr="003348BB">
              <w:rPr>
                <w:rFonts w:eastAsia="Arial Unicode MS"/>
                <w:sz w:val="24"/>
                <w:szCs w:val="24"/>
              </w:rPr>
              <w:t xml:space="preserve"> стабильно низкие образовательные результаты, утвержден состав рабочей группы для сопровождения запуска и реализации Программы поддержки образовательных организаций, имеющих низкие образовательные результаты (далее – муниципальная рабочая группа):</w:t>
            </w:r>
          </w:p>
          <w:p w:rsidR="00EF3935" w:rsidRPr="003348BB" w:rsidRDefault="00EF3935" w:rsidP="00EF3935">
            <w:pPr>
              <w:pStyle w:val="Style21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rPr>
                <w:rStyle w:val="FontStyle171"/>
                <w:sz w:val="24"/>
                <w:szCs w:val="24"/>
              </w:rPr>
            </w:pPr>
            <w:r w:rsidRPr="003348BB">
              <w:rPr>
                <w:rStyle w:val="FontStyle171"/>
                <w:sz w:val="24"/>
                <w:szCs w:val="24"/>
              </w:rPr>
              <w:t>Кармазина Н.И., заместитель директора Департамента образования;</w:t>
            </w:r>
          </w:p>
          <w:p w:rsidR="00EF3935" w:rsidRPr="003348BB" w:rsidRDefault="00EF3935" w:rsidP="00EF3935">
            <w:pPr>
              <w:pStyle w:val="Style21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rPr>
                <w:rStyle w:val="FontStyle171"/>
                <w:sz w:val="24"/>
                <w:szCs w:val="24"/>
              </w:rPr>
            </w:pPr>
            <w:proofErr w:type="spellStart"/>
            <w:r w:rsidRPr="003348BB">
              <w:rPr>
                <w:rStyle w:val="FontStyle171"/>
                <w:sz w:val="24"/>
                <w:szCs w:val="24"/>
              </w:rPr>
              <w:t>Сычугова</w:t>
            </w:r>
            <w:proofErr w:type="spellEnd"/>
            <w:r w:rsidRPr="003348BB">
              <w:rPr>
                <w:rStyle w:val="FontStyle171"/>
                <w:sz w:val="24"/>
                <w:szCs w:val="24"/>
              </w:rPr>
              <w:t xml:space="preserve"> З.Р., начальник отдела общего образования Департамента образования;</w:t>
            </w:r>
          </w:p>
          <w:p w:rsidR="00EF3935" w:rsidRPr="003348BB" w:rsidRDefault="00EF3935" w:rsidP="00EF3935">
            <w:pPr>
              <w:pStyle w:val="Style21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rPr>
                <w:rStyle w:val="FontStyle171"/>
                <w:sz w:val="24"/>
                <w:szCs w:val="24"/>
              </w:rPr>
            </w:pPr>
            <w:r w:rsidRPr="003348BB">
              <w:rPr>
                <w:rStyle w:val="FontStyle171"/>
                <w:sz w:val="24"/>
                <w:szCs w:val="24"/>
              </w:rPr>
              <w:t>Кашицына И.Ф., главный специалист отдела общего образования Департамента образования;</w:t>
            </w:r>
          </w:p>
          <w:p w:rsidR="00EF3935" w:rsidRPr="003348BB" w:rsidRDefault="00EF3935" w:rsidP="00EF3935">
            <w:pPr>
              <w:pStyle w:val="Style21"/>
              <w:widowControl/>
              <w:numPr>
                <w:ilvl w:val="0"/>
                <w:numId w:val="1"/>
              </w:numPr>
              <w:tabs>
                <w:tab w:val="left" w:pos="317"/>
                <w:tab w:val="left" w:pos="851"/>
              </w:tabs>
              <w:spacing w:line="240" w:lineRule="auto"/>
              <w:ind w:left="0" w:firstLine="0"/>
              <w:rPr>
                <w:rStyle w:val="FontStyle171"/>
                <w:sz w:val="24"/>
                <w:szCs w:val="24"/>
              </w:rPr>
            </w:pPr>
            <w:r w:rsidRPr="003348BB">
              <w:rPr>
                <w:rStyle w:val="FontStyle171"/>
                <w:sz w:val="24"/>
                <w:szCs w:val="24"/>
              </w:rPr>
              <w:t xml:space="preserve">Котельникова Г.Н., директор муниципального казённого учреждения дополнительного образования «Центр развития образования» (далее – МКУ </w:t>
            </w:r>
            <w:proofErr w:type="gramStart"/>
            <w:r w:rsidRPr="003348BB">
              <w:rPr>
                <w:rStyle w:val="FontStyle171"/>
                <w:sz w:val="24"/>
                <w:szCs w:val="24"/>
              </w:rPr>
              <w:t>ДО</w:t>
            </w:r>
            <w:proofErr w:type="gramEnd"/>
            <w:r w:rsidRPr="003348BB">
              <w:rPr>
                <w:rStyle w:val="FontStyle171"/>
                <w:sz w:val="24"/>
                <w:szCs w:val="24"/>
              </w:rPr>
              <w:t xml:space="preserve"> «</w:t>
            </w:r>
            <w:proofErr w:type="gramStart"/>
            <w:r w:rsidRPr="003348BB">
              <w:rPr>
                <w:rStyle w:val="FontStyle171"/>
                <w:sz w:val="24"/>
                <w:szCs w:val="24"/>
              </w:rPr>
              <w:t>Центр</w:t>
            </w:r>
            <w:proofErr w:type="gramEnd"/>
            <w:r w:rsidRPr="003348BB">
              <w:rPr>
                <w:rStyle w:val="FontStyle171"/>
                <w:sz w:val="24"/>
                <w:szCs w:val="24"/>
              </w:rPr>
              <w:t xml:space="preserve"> развития образования»);</w:t>
            </w:r>
          </w:p>
          <w:p w:rsidR="00EF3935" w:rsidRPr="003348BB" w:rsidRDefault="00EF3935" w:rsidP="00EF3935">
            <w:pPr>
              <w:pStyle w:val="Style21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</w:pPr>
            <w:r w:rsidRPr="003348BB">
              <w:t>Акимова Вера Александровна, заместитель директора МКУ «Управление по учету и контролю финансов образовательных учреждений города Ханты-Мансийска».</w:t>
            </w:r>
          </w:p>
          <w:p w:rsidR="00EF3935" w:rsidRPr="003348BB" w:rsidRDefault="003348BB" w:rsidP="006F26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F3935" w:rsidRPr="003348BB">
              <w:rPr>
                <w:sz w:val="24"/>
                <w:szCs w:val="24"/>
              </w:rPr>
              <w:t>В</w:t>
            </w:r>
            <w:r w:rsidR="00EF3935" w:rsidRPr="003348BB">
              <w:rPr>
                <w:spacing w:val="-5"/>
                <w:sz w:val="24"/>
                <w:szCs w:val="24"/>
              </w:rPr>
              <w:t xml:space="preserve"> целях организационного и методического сопровождения </w:t>
            </w:r>
            <w:r w:rsidR="00EF3935" w:rsidRPr="003348BB">
              <w:rPr>
                <w:sz w:val="24"/>
                <w:szCs w:val="24"/>
              </w:rPr>
              <w:t>реализации проекта адресной методической помощи «500+» в МБОУ «СОШ №5» создана рабочая группа в составе:</w:t>
            </w:r>
          </w:p>
          <w:p w:rsidR="00EF3935" w:rsidRPr="003348BB" w:rsidRDefault="00EF3935" w:rsidP="00EF3935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Котельниковой</w:t>
            </w:r>
            <w:proofErr w:type="spellEnd"/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Галины </w:t>
            </w:r>
            <w:proofErr w:type="spellStart"/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Новомировны</w:t>
            </w:r>
            <w:proofErr w:type="spellEnd"/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директор МКУ </w:t>
            </w:r>
            <w:proofErr w:type="gramStart"/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proofErr w:type="gramEnd"/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gramStart"/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</w:t>
            </w:r>
            <w:proofErr w:type="gramEnd"/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развития образования»;</w:t>
            </w:r>
          </w:p>
          <w:p w:rsidR="00EF3935" w:rsidRPr="003348BB" w:rsidRDefault="00EF3935" w:rsidP="00EF3935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Одинцовой Елены Валерьевны, заместитель директора </w:t>
            </w:r>
            <w:proofErr w:type="gramStart"/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proofErr w:type="gramEnd"/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gramStart"/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</w:t>
            </w:r>
            <w:proofErr w:type="gramEnd"/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развития образования»;</w:t>
            </w:r>
          </w:p>
          <w:p w:rsidR="00EF3935" w:rsidRPr="003348BB" w:rsidRDefault="00EF3935" w:rsidP="00EF3935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Зуйковой Галины Иннокентьевны, заместитель директора МБОУ СОШ №2; </w:t>
            </w:r>
          </w:p>
          <w:p w:rsidR="00EF3935" w:rsidRPr="003348BB" w:rsidRDefault="00EF3935" w:rsidP="00EF3935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Барышниковой Светланы Владимировны, заместитель директора МБОУ «СОШ №6 им. Сирина Н.И.» (приказ Департамента образования от 15.03.2021 № 156 «Об организационном и методическом сопровождении </w:t>
            </w:r>
            <w:r w:rsidRPr="003348B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реализации проекта адресной методической помощи «500+» в муниципальном бюджетном общеобразовательном учреждении «Средняя общеобразовательная школа №5»).</w:t>
            </w:r>
          </w:p>
        </w:tc>
      </w:tr>
      <w:tr w:rsidR="00EF3935" w:rsidRPr="003348BB" w:rsidTr="003348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EF3935" w:rsidP="006F26E6">
            <w:pPr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lastRenderedPageBreak/>
              <w:t>Механизм внедрения управленческого инструмента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3348BB" w:rsidP="006F2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F3935" w:rsidRPr="003348BB">
              <w:rPr>
                <w:sz w:val="24"/>
                <w:szCs w:val="24"/>
              </w:rPr>
              <w:t>Этапы внедрения:</w:t>
            </w:r>
          </w:p>
          <w:p w:rsidR="00EF3935" w:rsidRPr="003348BB" w:rsidRDefault="00EF3935" w:rsidP="00EF3935">
            <w:pPr>
              <w:pStyle w:val="a4"/>
              <w:numPr>
                <w:ilvl w:val="0"/>
                <w:numId w:val="3"/>
              </w:numPr>
              <w:ind w:left="317" w:hanging="283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Аналитико-диагностический (декабрь – май 2018);</w:t>
            </w:r>
          </w:p>
          <w:p w:rsidR="00EF3935" w:rsidRPr="003348BB" w:rsidRDefault="00EF3935" w:rsidP="00EF3935">
            <w:pPr>
              <w:pStyle w:val="a4"/>
              <w:numPr>
                <w:ilvl w:val="0"/>
                <w:numId w:val="3"/>
              </w:numPr>
              <w:ind w:left="317" w:hanging="283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Внедренческий (июнь 2018-сентябрь 2018);</w:t>
            </w:r>
          </w:p>
          <w:p w:rsidR="00EF3935" w:rsidRPr="003348BB" w:rsidRDefault="00EF3935" w:rsidP="00EF3935">
            <w:pPr>
              <w:pStyle w:val="a4"/>
              <w:numPr>
                <w:ilvl w:val="0"/>
                <w:numId w:val="3"/>
              </w:numPr>
              <w:ind w:left="317" w:hanging="283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Этап промежуточного контроля</w:t>
            </w:r>
            <w:r w:rsidR="003348BB">
              <w:rPr>
                <w:sz w:val="24"/>
                <w:szCs w:val="24"/>
              </w:rPr>
              <w:t xml:space="preserve"> </w:t>
            </w:r>
            <w:r w:rsidRPr="003348BB">
              <w:rPr>
                <w:sz w:val="24"/>
                <w:szCs w:val="24"/>
              </w:rPr>
              <w:t>и коррекции (октябрь 2019, ежегодно до 2021);</w:t>
            </w:r>
          </w:p>
          <w:p w:rsidR="00EF3935" w:rsidRPr="003348BB" w:rsidRDefault="00EF3935" w:rsidP="00EF3935">
            <w:pPr>
              <w:pStyle w:val="a4"/>
              <w:numPr>
                <w:ilvl w:val="0"/>
                <w:numId w:val="3"/>
              </w:numPr>
              <w:ind w:left="317" w:hanging="283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Этап полной реализации и планирования новой программы (август 2021).</w:t>
            </w:r>
          </w:p>
          <w:p w:rsidR="00EF3935" w:rsidRPr="003348BB" w:rsidRDefault="00EF3935" w:rsidP="006F26E6">
            <w:pPr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Информационная поддержка управленческого инструментария:</w:t>
            </w:r>
          </w:p>
          <w:p w:rsidR="00EF3935" w:rsidRPr="003348BB" w:rsidRDefault="00E2496C" w:rsidP="006F26E6">
            <w:pPr>
              <w:jc w:val="both"/>
              <w:rPr>
                <w:color w:val="0070C0"/>
                <w:sz w:val="24"/>
                <w:szCs w:val="24"/>
              </w:rPr>
            </w:pPr>
            <w:hyperlink r:id="rId5" w:tgtFrame="_blank" w:history="1">
              <w:r w:rsidR="00EF3935" w:rsidRPr="003348BB">
                <w:rPr>
                  <w:rStyle w:val="a6"/>
                  <w:color w:val="0070C0"/>
                  <w:sz w:val="24"/>
                  <w:szCs w:val="24"/>
                  <w:shd w:val="clear" w:color="auto" w:fill="FFFFFF"/>
                </w:rPr>
                <w:t>http://eduhmansy.ru/sistema-raboty-so-shkolami-s-nizkimi-rezultatami-obucheniya-iili-shkolami-funkcioniruyushimi-v-neblagopriyatnyh-socialnyh-usloviyah</w:t>
              </w:r>
            </w:hyperlink>
          </w:p>
        </w:tc>
      </w:tr>
      <w:tr w:rsidR="00EF3935" w:rsidRPr="003348BB" w:rsidTr="003348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EF3935" w:rsidP="006F26E6">
            <w:pPr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Принципы работы управленческого инструмента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3348BB" w:rsidP="00334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F3935" w:rsidRPr="003348BB">
              <w:rPr>
                <w:sz w:val="24"/>
                <w:szCs w:val="24"/>
              </w:rPr>
              <w:t>Из основных задач программы определены общие направления деятельности, требующие усиленного внимания при осуществлении перехода в эффективный режим функционирования:</w:t>
            </w:r>
          </w:p>
          <w:p w:rsidR="00EF3935" w:rsidRPr="003348BB" w:rsidRDefault="00EF3935" w:rsidP="006F26E6">
            <w:pPr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1.</w:t>
            </w:r>
            <w:r w:rsidR="003348BB">
              <w:rPr>
                <w:sz w:val="24"/>
                <w:szCs w:val="24"/>
              </w:rPr>
              <w:t xml:space="preserve"> </w:t>
            </w:r>
            <w:r w:rsidRPr="003348BB">
              <w:rPr>
                <w:sz w:val="24"/>
                <w:szCs w:val="24"/>
              </w:rPr>
              <w:t>Повышение эффективности управления;</w:t>
            </w:r>
          </w:p>
          <w:p w:rsidR="00EF3935" w:rsidRPr="003348BB" w:rsidRDefault="00EF3935" w:rsidP="006F26E6">
            <w:pPr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2.</w:t>
            </w:r>
            <w:r w:rsidR="003348BB">
              <w:rPr>
                <w:sz w:val="24"/>
                <w:szCs w:val="24"/>
              </w:rPr>
              <w:t xml:space="preserve"> </w:t>
            </w:r>
            <w:r w:rsidRPr="003348BB">
              <w:rPr>
                <w:sz w:val="24"/>
                <w:szCs w:val="24"/>
              </w:rPr>
              <w:t>Качественная организация образовательного процесса;</w:t>
            </w:r>
          </w:p>
          <w:p w:rsidR="00EF3935" w:rsidRPr="003348BB" w:rsidRDefault="00EF3935" w:rsidP="006F26E6">
            <w:pPr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3.</w:t>
            </w:r>
            <w:r w:rsidR="003348BB">
              <w:rPr>
                <w:sz w:val="24"/>
                <w:szCs w:val="24"/>
              </w:rPr>
              <w:t xml:space="preserve"> </w:t>
            </w:r>
            <w:r w:rsidRPr="003348BB">
              <w:rPr>
                <w:sz w:val="24"/>
                <w:szCs w:val="24"/>
              </w:rPr>
              <w:t>Работа с педагогическими кадрами;</w:t>
            </w:r>
          </w:p>
          <w:p w:rsidR="00EF3935" w:rsidRPr="003348BB" w:rsidRDefault="00EF3935" w:rsidP="006F26E6">
            <w:pPr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4.</w:t>
            </w:r>
            <w:r w:rsidR="003348BB">
              <w:rPr>
                <w:sz w:val="24"/>
                <w:szCs w:val="24"/>
              </w:rPr>
              <w:t xml:space="preserve"> </w:t>
            </w:r>
            <w:r w:rsidRPr="003348BB">
              <w:rPr>
                <w:sz w:val="24"/>
                <w:szCs w:val="24"/>
              </w:rPr>
              <w:t>Работа с одаренными детьми;</w:t>
            </w:r>
          </w:p>
          <w:p w:rsidR="00EF3935" w:rsidRPr="003348BB" w:rsidRDefault="00EF3935" w:rsidP="006F26E6">
            <w:pPr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5.</w:t>
            </w:r>
            <w:r w:rsidR="003348BB">
              <w:rPr>
                <w:sz w:val="24"/>
                <w:szCs w:val="24"/>
              </w:rPr>
              <w:t xml:space="preserve"> </w:t>
            </w:r>
            <w:r w:rsidRPr="003348BB">
              <w:rPr>
                <w:sz w:val="24"/>
                <w:szCs w:val="24"/>
              </w:rPr>
              <w:t>Работа со слабо мотивированными детьми, показывающими низкие результаты обучения;</w:t>
            </w:r>
          </w:p>
          <w:p w:rsidR="00EF3935" w:rsidRPr="003348BB" w:rsidRDefault="00EF3935" w:rsidP="006F26E6">
            <w:pPr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6.</w:t>
            </w:r>
            <w:r w:rsidR="003348BB">
              <w:rPr>
                <w:sz w:val="24"/>
                <w:szCs w:val="24"/>
              </w:rPr>
              <w:t xml:space="preserve"> </w:t>
            </w:r>
            <w:r w:rsidRPr="003348BB">
              <w:rPr>
                <w:sz w:val="24"/>
                <w:szCs w:val="24"/>
              </w:rPr>
              <w:t>Работа с родителями (законными представителями) обучающихся различных категорий.</w:t>
            </w:r>
          </w:p>
          <w:p w:rsidR="00EF3935" w:rsidRPr="003348BB" w:rsidRDefault="000E43D8" w:rsidP="000E4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F3935" w:rsidRPr="003348BB">
              <w:rPr>
                <w:sz w:val="24"/>
                <w:szCs w:val="24"/>
              </w:rPr>
              <w:t>В рамках утверждённой программы реализуется 4 подпрограммы:</w:t>
            </w:r>
          </w:p>
          <w:p w:rsidR="00EF3935" w:rsidRPr="003348BB" w:rsidRDefault="00EF3935" w:rsidP="006F26E6">
            <w:pPr>
              <w:tabs>
                <w:tab w:val="left" w:pos="317"/>
                <w:tab w:val="left" w:pos="426"/>
                <w:tab w:val="left" w:pos="3055"/>
              </w:tabs>
              <w:jc w:val="both"/>
              <w:rPr>
                <w:bCs/>
                <w:kern w:val="32"/>
                <w:sz w:val="24"/>
                <w:szCs w:val="24"/>
              </w:rPr>
            </w:pPr>
            <w:r w:rsidRPr="003348BB">
              <w:rPr>
                <w:bCs/>
                <w:kern w:val="32"/>
                <w:sz w:val="24"/>
                <w:szCs w:val="24"/>
              </w:rPr>
              <w:t xml:space="preserve">Подпрограмма 1. </w:t>
            </w:r>
            <w:r w:rsidRPr="003348BB">
              <w:rPr>
                <w:sz w:val="24"/>
                <w:szCs w:val="24"/>
              </w:rPr>
              <w:t>«Повышение качества преподавания учебных предметов».</w:t>
            </w:r>
          </w:p>
          <w:p w:rsidR="00EF3935" w:rsidRPr="003348BB" w:rsidRDefault="00EF3935" w:rsidP="006F26E6">
            <w:pPr>
              <w:tabs>
                <w:tab w:val="left" w:pos="317"/>
                <w:tab w:val="left" w:pos="426"/>
                <w:tab w:val="left" w:pos="3055"/>
              </w:tabs>
              <w:jc w:val="both"/>
              <w:rPr>
                <w:bCs/>
                <w:kern w:val="32"/>
                <w:sz w:val="24"/>
                <w:szCs w:val="24"/>
              </w:rPr>
            </w:pPr>
            <w:r w:rsidRPr="003348BB">
              <w:rPr>
                <w:bCs/>
                <w:kern w:val="32"/>
                <w:sz w:val="24"/>
                <w:szCs w:val="24"/>
              </w:rPr>
              <w:t>Подпрограмма 2. «Повышение уровня кадрового потенциала».</w:t>
            </w:r>
          </w:p>
          <w:p w:rsidR="00EF3935" w:rsidRPr="003348BB" w:rsidRDefault="00EF3935" w:rsidP="006F26E6">
            <w:pPr>
              <w:tabs>
                <w:tab w:val="left" w:pos="317"/>
                <w:tab w:val="left" w:pos="426"/>
                <w:tab w:val="left" w:pos="3055"/>
              </w:tabs>
              <w:jc w:val="both"/>
              <w:rPr>
                <w:bCs/>
                <w:kern w:val="32"/>
                <w:sz w:val="24"/>
                <w:szCs w:val="24"/>
              </w:rPr>
            </w:pPr>
            <w:r w:rsidRPr="003348BB">
              <w:rPr>
                <w:bCs/>
                <w:kern w:val="32"/>
                <w:sz w:val="24"/>
                <w:szCs w:val="24"/>
              </w:rPr>
              <w:t>Подпрограмма 3. «Оказание методической помощи».</w:t>
            </w:r>
          </w:p>
          <w:p w:rsidR="00EF3935" w:rsidRPr="003348BB" w:rsidRDefault="00EF3935" w:rsidP="006F26E6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3348BB">
              <w:rPr>
                <w:bCs/>
                <w:kern w:val="32"/>
                <w:sz w:val="24"/>
                <w:szCs w:val="24"/>
              </w:rPr>
              <w:t xml:space="preserve">Подпрограмма 4. </w:t>
            </w:r>
            <w:r w:rsidRPr="003348BB">
              <w:rPr>
                <w:sz w:val="24"/>
                <w:szCs w:val="24"/>
              </w:rPr>
              <w:t>«Оказание помощи в эффективном распределении финансирования».</w:t>
            </w:r>
          </w:p>
        </w:tc>
      </w:tr>
      <w:tr w:rsidR="00EF3935" w:rsidRPr="003348BB" w:rsidTr="003348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EF3935" w:rsidP="006F26E6">
            <w:pPr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Анализ эффективности управленческого инструмента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35" w:rsidRPr="003348BB" w:rsidRDefault="000E43D8" w:rsidP="006F26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F3935" w:rsidRPr="003348BB">
              <w:rPr>
                <w:sz w:val="24"/>
                <w:szCs w:val="24"/>
              </w:rPr>
              <w:t>Разработаны показатели эффективности реализации Программы:</w:t>
            </w:r>
          </w:p>
          <w:p w:rsidR="00EF3935" w:rsidRPr="003348BB" w:rsidRDefault="00EF3935" w:rsidP="00EF3935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Организационно-управленческие меры:</w:t>
            </w:r>
          </w:p>
          <w:p w:rsidR="00EF3935" w:rsidRPr="003348BB" w:rsidRDefault="00EF3935" w:rsidP="00EF3935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Разработка и утверждение программы повышения</w:t>
            </w:r>
            <w:r w:rsidR="000E43D8">
              <w:rPr>
                <w:sz w:val="24"/>
                <w:szCs w:val="24"/>
              </w:rPr>
              <w:t xml:space="preserve"> квалификации</w:t>
            </w:r>
            <w:r w:rsidRPr="003348BB">
              <w:rPr>
                <w:sz w:val="24"/>
                <w:szCs w:val="24"/>
              </w:rPr>
              <w:t>;</w:t>
            </w:r>
          </w:p>
          <w:p w:rsidR="00EF3935" w:rsidRPr="003348BB" w:rsidRDefault="00EF3935" w:rsidP="00EF3935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Удовлетворенность населения качеством общего образования, обеспечение открытости результатов голосования;</w:t>
            </w:r>
          </w:p>
          <w:p w:rsidR="00EF3935" w:rsidRPr="003348BB" w:rsidRDefault="00EF3935" w:rsidP="00EF3935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Доля образовательных организаций, имеющих стабильно низкие образовательные результаты, охваченных системой сетевого взаимодействия.</w:t>
            </w:r>
          </w:p>
          <w:p w:rsidR="00EF3935" w:rsidRPr="003348BB" w:rsidRDefault="00EF3935" w:rsidP="00EF3935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Повышение уровня кадрового потенциала:</w:t>
            </w:r>
          </w:p>
          <w:p w:rsidR="00EF3935" w:rsidRPr="003348BB" w:rsidRDefault="00EF3935" w:rsidP="00EF3935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Доля руководящих работников ОО, прошедших курсы повышения квалификации для руководителей образовательных организаций;</w:t>
            </w:r>
          </w:p>
          <w:p w:rsidR="00EF3935" w:rsidRPr="003348BB" w:rsidRDefault="00EF3935" w:rsidP="00EF3935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lastRenderedPageBreak/>
              <w:t>Доля педагогических работников ОО, прошедших курсы повышения квалификации.</w:t>
            </w:r>
          </w:p>
          <w:p w:rsidR="00EF3935" w:rsidRPr="003348BB" w:rsidRDefault="00EF3935" w:rsidP="00EF3935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Оказание методической помощи:</w:t>
            </w:r>
          </w:p>
          <w:p w:rsidR="00EF3935" w:rsidRPr="003348BB" w:rsidRDefault="00EF3935" w:rsidP="00EF3935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Доля педагогов, принявших участие в вебинарах по повышению качества образования;</w:t>
            </w:r>
          </w:p>
          <w:p w:rsidR="00EF3935" w:rsidRPr="003348BB" w:rsidRDefault="00EF3935" w:rsidP="00EF3935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Доля педагогов, принявших участие в семинарах по повышению качества образования;</w:t>
            </w:r>
          </w:p>
          <w:p w:rsidR="00EF3935" w:rsidRPr="003348BB" w:rsidRDefault="00EF3935" w:rsidP="00EF3935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348BB">
              <w:rPr>
                <w:sz w:val="24"/>
                <w:szCs w:val="24"/>
              </w:rPr>
              <w:t>Доля педагогов, принявших участие в конкурсах для педагогических работников.</w:t>
            </w:r>
          </w:p>
          <w:p w:rsidR="00EF3935" w:rsidRPr="003348BB" w:rsidRDefault="000E43D8" w:rsidP="006F26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F3935" w:rsidRPr="003348BB">
              <w:rPr>
                <w:sz w:val="24"/>
                <w:szCs w:val="24"/>
              </w:rPr>
              <w:t>Система организации контроля выполнения программы представлена ежегодным отчетом о результатах деятельности по реализации программы поддержки образовательных организаций, имеющих низкие образовательные результаты.</w:t>
            </w:r>
          </w:p>
          <w:p w:rsidR="00EF3935" w:rsidRPr="000E43D8" w:rsidRDefault="000E43D8" w:rsidP="006F26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F3935" w:rsidRPr="000E43D8">
              <w:rPr>
                <w:b/>
                <w:sz w:val="24"/>
                <w:szCs w:val="24"/>
              </w:rPr>
              <w:t>Результаты:</w:t>
            </w:r>
          </w:p>
          <w:p w:rsidR="00EF3935" w:rsidRPr="000E43D8" w:rsidRDefault="00EF3935" w:rsidP="000E43D8">
            <w:pPr>
              <w:pStyle w:val="a4"/>
              <w:numPr>
                <w:ilvl w:val="0"/>
                <w:numId w:val="6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E43D8">
              <w:rPr>
                <w:sz w:val="24"/>
                <w:szCs w:val="24"/>
              </w:rPr>
              <w:t>создание условий для разработки и эффективной реализации ОО программ перехода в эффективный режим функционирования;</w:t>
            </w:r>
          </w:p>
          <w:p w:rsidR="00EF3935" w:rsidRPr="000E43D8" w:rsidRDefault="00EF3935" w:rsidP="000E43D8">
            <w:pPr>
              <w:pStyle w:val="a4"/>
              <w:numPr>
                <w:ilvl w:val="0"/>
                <w:numId w:val="6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E43D8">
              <w:rPr>
                <w:sz w:val="24"/>
                <w:szCs w:val="24"/>
              </w:rPr>
              <w:t xml:space="preserve">создание условий для выявления </w:t>
            </w:r>
            <w:proofErr w:type="gramStart"/>
            <w:r w:rsidRPr="000E43D8">
              <w:rPr>
                <w:sz w:val="24"/>
                <w:szCs w:val="24"/>
              </w:rPr>
              <w:t>распространения передового опыта повышения эффективности образовательной деятельности</w:t>
            </w:r>
            <w:proofErr w:type="gramEnd"/>
            <w:r w:rsidRPr="000E43D8">
              <w:rPr>
                <w:sz w:val="24"/>
                <w:szCs w:val="24"/>
              </w:rPr>
              <w:t xml:space="preserve"> в условиях перехода ОО в режим эффективного функционирования в рамках сетевого взаимодействия;</w:t>
            </w:r>
          </w:p>
          <w:p w:rsidR="00EF3935" w:rsidRPr="000E43D8" w:rsidRDefault="00EF3935" w:rsidP="000E43D8">
            <w:pPr>
              <w:pStyle w:val="a4"/>
              <w:numPr>
                <w:ilvl w:val="0"/>
                <w:numId w:val="6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E43D8">
              <w:rPr>
                <w:sz w:val="24"/>
                <w:szCs w:val="24"/>
              </w:rPr>
              <w:t xml:space="preserve">наличие </w:t>
            </w:r>
            <w:proofErr w:type="gramStart"/>
            <w:r w:rsidRPr="000E43D8">
              <w:rPr>
                <w:sz w:val="24"/>
                <w:szCs w:val="24"/>
              </w:rPr>
              <w:t>банка передового педагогического опыта повышения эффективности образовательной деятельности</w:t>
            </w:r>
            <w:proofErr w:type="gramEnd"/>
            <w:r w:rsidRPr="000E43D8">
              <w:rPr>
                <w:sz w:val="24"/>
                <w:szCs w:val="24"/>
              </w:rPr>
              <w:t xml:space="preserve"> в условиях перехода ОО в режим эффективного функционирования;</w:t>
            </w:r>
          </w:p>
          <w:p w:rsidR="00EF3935" w:rsidRPr="000E43D8" w:rsidRDefault="00EF3935" w:rsidP="000E43D8">
            <w:pPr>
              <w:pStyle w:val="a4"/>
              <w:numPr>
                <w:ilvl w:val="0"/>
                <w:numId w:val="6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E43D8">
              <w:rPr>
                <w:sz w:val="24"/>
                <w:szCs w:val="24"/>
              </w:rPr>
              <w:t>реализация мероприятий, направленных на обсуждение приоритетных направлений развития ОО, имеющих низкие образовательные результаты;</w:t>
            </w:r>
          </w:p>
          <w:p w:rsidR="00EF3935" w:rsidRPr="000E43D8" w:rsidRDefault="00EF3935" w:rsidP="000E43D8">
            <w:pPr>
              <w:pStyle w:val="a4"/>
              <w:numPr>
                <w:ilvl w:val="0"/>
                <w:numId w:val="6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E43D8">
              <w:rPr>
                <w:sz w:val="24"/>
                <w:szCs w:val="24"/>
              </w:rPr>
              <w:t>включение родительской общественности в деятельности образовательной организации;</w:t>
            </w:r>
          </w:p>
          <w:p w:rsidR="00EF3935" w:rsidRPr="000E43D8" w:rsidRDefault="00EF3935" w:rsidP="000E43D8">
            <w:pPr>
              <w:pStyle w:val="a4"/>
              <w:numPr>
                <w:ilvl w:val="0"/>
                <w:numId w:val="6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E43D8">
              <w:rPr>
                <w:sz w:val="24"/>
                <w:szCs w:val="24"/>
              </w:rPr>
              <w:t>выход МБОУ «СОШ №6 им. Сирина Н.И.» из перечня школ с низкими образовательными результатами (2019), МБОУ «СОШ №5» (2020);</w:t>
            </w:r>
          </w:p>
          <w:p w:rsidR="00EF3935" w:rsidRPr="000E43D8" w:rsidRDefault="00EF3935" w:rsidP="000E43D8">
            <w:pPr>
              <w:pStyle w:val="a4"/>
              <w:numPr>
                <w:ilvl w:val="0"/>
                <w:numId w:val="6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E43D8">
              <w:rPr>
                <w:sz w:val="24"/>
                <w:szCs w:val="24"/>
              </w:rPr>
              <w:t>призовое место (</w:t>
            </w:r>
            <w:r w:rsidRPr="000E43D8">
              <w:rPr>
                <w:sz w:val="24"/>
                <w:szCs w:val="24"/>
                <w:lang w:val="en-US"/>
              </w:rPr>
              <w:t>II</w:t>
            </w:r>
            <w:r w:rsidRPr="000E43D8">
              <w:rPr>
                <w:sz w:val="24"/>
                <w:szCs w:val="24"/>
              </w:rPr>
              <w:t>) на конкурсе лучших муниципальных практик.</w:t>
            </w:r>
          </w:p>
          <w:p w:rsidR="00EF3935" w:rsidRPr="000E43D8" w:rsidRDefault="00EF3935" w:rsidP="000E43D8">
            <w:pPr>
              <w:pStyle w:val="a4"/>
              <w:numPr>
                <w:ilvl w:val="0"/>
                <w:numId w:val="6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0E43D8">
              <w:rPr>
                <w:sz w:val="24"/>
                <w:szCs w:val="24"/>
              </w:rPr>
              <w:t xml:space="preserve">Анализ эффективности принятых мер </w:t>
            </w:r>
            <w:proofErr w:type="spellStart"/>
            <w:r w:rsidRPr="000E43D8">
              <w:rPr>
                <w:sz w:val="24"/>
                <w:szCs w:val="24"/>
              </w:rPr>
              <w:t>предстален</w:t>
            </w:r>
            <w:proofErr w:type="spellEnd"/>
            <w:r w:rsidRPr="000E43D8">
              <w:rPr>
                <w:sz w:val="24"/>
                <w:szCs w:val="24"/>
              </w:rPr>
              <w:t xml:space="preserve"> на сайте Департамента образования Администрации города Ханты-Мансийска: </w:t>
            </w:r>
            <w:hyperlink r:id="rId6" w:tgtFrame="_blank" w:history="1">
              <w:r w:rsidRPr="000E43D8">
                <w:rPr>
                  <w:rStyle w:val="a6"/>
                  <w:color w:val="0070C0"/>
                  <w:sz w:val="24"/>
                  <w:szCs w:val="24"/>
                  <w:shd w:val="clear" w:color="auto" w:fill="FFFFFF"/>
                </w:rPr>
                <w:t>http://eduhmansy.ru/sistema-raboty-so-shkolami-s-nizkimi-rezultatami-obucheniya-iili-shkolami-funkcioniruyushimi-v-neblagopriyatnyh-socialnyh-usloviyah</w:t>
              </w:r>
            </w:hyperlink>
          </w:p>
        </w:tc>
      </w:tr>
    </w:tbl>
    <w:p w:rsidR="00EF3935" w:rsidRPr="003348BB" w:rsidRDefault="00EF3935" w:rsidP="00EF3935">
      <w:pPr>
        <w:rPr>
          <w:sz w:val="24"/>
          <w:szCs w:val="24"/>
        </w:rPr>
      </w:pPr>
    </w:p>
    <w:p w:rsidR="00EF3935" w:rsidRPr="003348BB" w:rsidRDefault="00EF3935" w:rsidP="00EF3935">
      <w:pPr>
        <w:jc w:val="both"/>
        <w:rPr>
          <w:sz w:val="24"/>
          <w:szCs w:val="24"/>
        </w:rPr>
      </w:pPr>
    </w:p>
    <w:p w:rsidR="00054B54" w:rsidRPr="003348BB" w:rsidRDefault="00054B54">
      <w:pPr>
        <w:rPr>
          <w:sz w:val="24"/>
          <w:szCs w:val="24"/>
        </w:rPr>
      </w:pPr>
      <w:bookmarkStart w:id="0" w:name="_GoBack"/>
      <w:bookmarkEnd w:id="0"/>
    </w:p>
    <w:sectPr w:rsidR="00054B54" w:rsidRPr="003348BB" w:rsidSect="003348BB">
      <w:pgSz w:w="16838" w:h="11906" w:orient="landscape"/>
      <w:pgMar w:top="1134" w:right="851" w:bottom="136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4ED9"/>
    <w:multiLevelType w:val="hybridMultilevel"/>
    <w:tmpl w:val="4C326C4C"/>
    <w:lvl w:ilvl="0" w:tplc="9CFA9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D87DD2"/>
    <w:multiLevelType w:val="multilevel"/>
    <w:tmpl w:val="15F23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56D2F84"/>
    <w:multiLevelType w:val="hybridMultilevel"/>
    <w:tmpl w:val="3DB81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3558C"/>
    <w:multiLevelType w:val="hybridMultilevel"/>
    <w:tmpl w:val="301ACF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74181"/>
    <w:multiLevelType w:val="hybridMultilevel"/>
    <w:tmpl w:val="8A8E0D9E"/>
    <w:lvl w:ilvl="0" w:tplc="5E84592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4AEF"/>
    <w:rsid w:val="00054AEF"/>
    <w:rsid w:val="00054B54"/>
    <w:rsid w:val="000E43D8"/>
    <w:rsid w:val="003348BB"/>
    <w:rsid w:val="00E2496C"/>
    <w:rsid w:val="00EF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F3935"/>
    <w:pPr>
      <w:ind w:left="708"/>
    </w:pPr>
  </w:style>
  <w:style w:type="paragraph" w:customStyle="1" w:styleId="ConsPlusTitle">
    <w:name w:val="ConsPlusTitle"/>
    <w:rsid w:val="00EF39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unhideWhenUsed/>
    <w:rsid w:val="00EF3935"/>
    <w:rPr>
      <w:color w:val="0000FF"/>
      <w:u w:val="single"/>
    </w:rPr>
  </w:style>
  <w:style w:type="character" w:customStyle="1" w:styleId="FontStyle16">
    <w:name w:val="Font Style16"/>
    <w:basedOn w:val="a0"/>
    <w:uiPriority w:val="99"/>
    <w:rsid w:val="00EF3935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71">
    <w:name w:val="Font Style171"/>
    <w:uiPriority w:val="99"/>
    <w:rsid w:val="00EF3935"/>
    <w:rPr>
      <w:rFonts w:ascii="Times New Roman" w:hAnsi="Times New Roman" w:cs="Times New Roman"/>
      <w:sz w:val="26"/>
      <w:szCs w:val="26"/>
    </w:rPr>
  </w:style>
  <w:style w:type="character" w:customStyle="1" w:styleId="a5">
    <w:name w:val="Абзац списка Знак"/>
    <w:link w:val="a4"/>
    <w:uiPriority w:val="34"/>
    <w:locked/>
    <w:rsid w:val="00EF3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EF3935"/>
    <w:pPr>
      <w:widowControl w:val="0"/>
      <w:autoSpaceDE w:val="0"/>
      <w:autoSpaceDN w:val="0"/>
      <w:adjustRightInd w:val="0"/>
      <w:spacing w:line="306" w:lineRule="exact"/>
      <w:ind w:firstLine="706"/>
      <w:jc w:val="both"/>
    </w:pPr>
    <w:rPr>
      <w:rFonts w:eastAsiaTheme="minorEastAsia"/>
      <w:sz w:val="24"/>
      <w:szCs w:val="24"/>
    </w:rPr>
  </w:style>
  <w:style w:type="paragraph" w:styleId="a7">
    <w:name w:val="Title"/>
    <w:basedOn w:val="a"/>
    <w:link w:val="a8"/>
    <w:uiPriority w:val="10"/>
    <w:qFormat/>
    <w:rsid w:val="000E43D8"/>
    <w:pPr>
      <w:widowControl w:val="0"/>
      <w:autoSpaceDE w:val="0"/>
      <w:autoSpaceDN w:val="0"/>
      <w:spacing w:before="72"/>
      <w:ind w:left="560" w:right="447" w:firstLine="1"/>
      <w:jc w:val="center"/>
    </w:pPr>
    <w:rPr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0E43D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hmansy.ru/sistema-raboty-so-shkolami-s-nizkimi-rezultatami-obucheniya-iili-shkolami-funkcioniruyushimi-v-neblagopriyatnyh-socialnyh-usloviyah" TargetMode="External"/><Relationship Id="rId5" Type="http://schemas.openxmlformats.org/officeDocument/2006/relationships/hyperlink" Target="http://eduhmansy.ru/sistema-raboty-so-shkolami-s-nizkimi-rezultatami-obucheniya-iili-shkolami-funkcioniruyushimi-v-neblagopriyatnyh-socialnyh-uslovi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Акентьевна</dc:creator>
  <cp:keywords/>
  <dc:description/>
  <cp:lastModifiedBy>Борис</cp:lastModifiedBy>
  <cp:revision>3</cp:revision>
  <dcterms:created xsi:type="dcterms:W3CDTF">2021-09-27T06:11:00Z</dcterms:created>
  <dcterms:modified xsi:type="dcterms:W3CDTF">2021-09-28T10:17:00Z</dcterms:modified>
</cp:coreProperties>
</file>